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A8" w:rsidRDefault="000B7CA8" w:rsidP="000B7CA8">
      <w:pPr>
        <w:jc w:val="both"/>
        <w:rPr>
          <w:rFonts w:ascii="Arial" w:hAnsi="Arial" w:cs="Arial"/>
          <w:b/>
          <w:sz w:val="24"/>
          <w:szCs w:val="24"/>
        </w:rPr>
      </w:pPr>
      <w:r>
        <w:rPr>
          <w:noProof/>
          <w:lang w:eastAsia="en-GB"/>
        </w:rPr>
        <mc:AlternateContent>
          <mc:Choice Requires="wps">
            <w:drawing>
              <wp:anchor distT="0" distB="0" distL="114300" distR="114300" simplePos="0" relativeHeight="251659264" behindDoc="0" locked="0" layoutInCell="1" allowOverlap="1" wp14:anchorId="270C9CF9" wp14:editId="29EECB6F">
                <wp:simplePos x="0" y="0"/>
                <wp:positionH relativeFrom="margin">
                  <wp:align>left</wp:align>
                </wp:positionH>
                <wp:positionV relativeFrom="paragraph">
                  <wp:posOffset>0</wp:posOffset>
                </wp:positionV>
                <wp:extent cx="5923280" cy="3657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23280" cy="365760"/>
                        </a:xfrm>
                        <a:prstGeom prst="rect">
                          <a:avLst/>
                        </a:prstGeom>
                        <a:noFill/>
                        <a:ln>
                          <a:noFill/>
                        </a:ln>
                        <a:effectLst/>
                      </wps:spPr>
                      <wps:txbx>
                        <w:txbxContent>
                          <w:p w:rsidR="000B7CA8" w:rsidRDefault="000B7CA8" w:rsidP="000B7CA8">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Payments in School</w:t>
                            </w:r>
                          </w:p>
                          <w:p w:rsidR="000B7CA8" w:rsidRPr="00A70B1D" w:rsidRDefault="000B7CA8" w:rsidP="000B7CA8">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C9CF9" id="_x0000_t202" coordsize="21600,21600" o:spt="202" path="m,l,21600r21600,l21600,xe">
                <v:stroke joinstyle="miter"/>
                <v:path gradientshapeok="t" o:connecttype="rect"/>
              </v:shapetype>
              <v:shape id="Text Box 3" o:spid="_x0000_s1026" type="#_x0000_t202" style="position:absolute;left:0;text-align:left;margin-left:0;margin-top:0;width:466.4pt;height:2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" filled="f" stroked="f">
                <v:textbox>
                  <w:txbxContent>
                    <w:p w:rsidR="000B7CA8" w:rsidRDefault="000B7CA8" w:rsidP="000B7CA8">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Payments in School</w:t>
                      </w:r>
                    </w:p>
                    <w:p w:rsidR="000B7CA8" w:rsidRPr="00A70B1D" w:rsidRDefault="000B7CA8" w:rsidP="000B7CA8">
                      <w:pPr>
                        <w:jc w:val="cente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Pr>
          <w:rFonts w:ascii="Arial" w:hAnsi="Arial" w:cs="Arial"/>
          <w:b/>
          <w:sz w:val="24"/>
          <w:szCs w:val="24"/>
        </w:rPr>
        <w:t>Pupil Premium Grant</w:t>
      </w:r>
    </w:p>
    <w:p w:rsidR="000B7CA8" w:rsidRPr="00BB3C2A" w:rsidRDefault="000B7CA8" w:rsidP="000B7CA8">
      <w:pPr>
        <w:jc w:val="both"/>
        <w:rPr>
          <w:rFonts w:ascii="Arial" w:hAnsi="Arial" w:cs="Arial"/>
          <w:sz w:val="24"/>
          <w:szCs w:val="24"/>
        </w:rPr>
      </w:pPr>
      <w:r>
        <w:rPr>
          <w:rFonts w:ascii="Arial" w:hAnsi="Arial" w:cs="Arial"/>
          <w:sz w:val="24"/>
          <w:szCs w:val="24"/>
        </w:rPr>
        <w:t>The school receives additional funding via the Pupil Premium grant (PPG) to support children. Please see the guidance below to confirm your family entitlement. Make contact with the Richmond Pupil Finance officer as soon as possible to ensure your entitlement is registered.</w:t>
      </w:r>
    </w:p>
    <w:p w:rsidR="000B7CA8" w:rsidRPr="000B7CA8" w:rsidRDefault="000B7CA8" w:rsidP="000B7CA8">
      <w:pPr>
        <w:jc w:val="both"/>
        <w:rPr>
          <w:rFonts w:ascii="Arial" w:hAnsi="Arial" w:cs="Arial"/>
          <w:b/>
          <w:sz w:val="24"/>
          <w:szCs w:val="24"/>
        </w:rPr>
      </w:pPr>
      <w:r w:rsidRPr="000B7CA8">
        <w:rPr>
          <w:rFonts w:ascii="Arial" w:hAnsi="Arial" w:cs="Arial"/>
          <w:b/>
          <w:sz w:val="24"/>
          <w:szCs w:val="24"/>
        </w:rPr>
        <w:t>Is you</w:t>
      </w:r>
      <w:r w:rsidR="00292591">
        <w:rPr>
          <w:rFonts w:ascii="Arial" w:hAnsi="Arial" w:cs="Arial"/>
          <w:b/>
          <w:sz w:val="24"/>
          <w:szCs w:val="24"/>
        </w:rPr>
        <w:t>r</w:t>
      </w:r>
      <w:r w:rsidRPr="000B7CA8">
        <w:rPr>
          <w:rFonts w:ascii="Arial" w:hAnsi="Arial" w:cs="Arial"/>
          <w:b/>
          <w:sz w:val="24"/>
          <w:szCs w:val="24"/>
        </w:rPr>
        <w:t xml:space="preserve"> child entitled to Pupil premium Grant?</w:t>
      </w:r>
    </w:p>
    <w:p w:rsidR="000B7CA8" w:rsidRPr="00292591" w:rsidRDefault="000B7CA8" w:rsidP="000B7CA8">
      <w:pPr>
        <w:jc w:val="both"/>
        <w:rPr>
          <w:rFonts w:ascii="Arial" w:hAnsi="Arial" w:cs="Arial"/>
          <w:sz w:val="24"/>
          <w:szCs w:val="24"/>
        </w:rPr>
      </w:pPr>
      <w:r w:rsidRPr="00292591">
        <w:rPr>
          <w:rFonts w:ascii="Arial" w:hAnsi="Arial" w:cs="Arial"/>
          <w:sz w:val="24"/>
          <w:szCs w:val="24"/>
        </w:rPr>
        <w:t>Your child qualifies for funding via the Pupil Premium Grant if you are receiving on of the following:</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Income Support</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Income-based Jobseeker’s Allowance</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Income-related Employment and Support Allowance</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Support under Part VI of the Immigration and Asylum Act 1999</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The guaranteed element of Pension Credit</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Child Tax Credit (provided you’re not also entitled to Working Tax Credit and have an annual gross income of no more than £16,190)</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Working Tax Credit run-on - paid for 4 weeks after you stop qualifying for Working Tax Credit</w:t>
      </w:r>
    </w:p>
    <w:p w:rsidR="00292591" w:rsidRPr="00292591" w:rsidRDefault="00292591" w:rsidP="00292591">
      <w:pPr>
        <w:pStyle w:val="ListParagraph"/>
        <w:numPr>
          <w:ilvl w:val="0"/>
          <w:numId w:val="3"/>
        </w:numPr>
        <w:spacing w:before="100" w:beforeAutospacing="1" w:after="150" w:line="240" w:lineRule="auto"/>
        <w:ind w:right="750"/>
        <w:rPr>
          <w:rFonts w:ascii="Arial" w:hAnsi="Arial" w:cs="Arial"/>
          <w:color w:val="111111"/>
          <w:sz w:val="24"/>
          <w:szCs w:val="24"/>
          <w:lang w:val="en-US"/>
        </w:rPr>
      </w:pPr>
      <w:r w:rsidRPr="00292591">
        <w:rPr>
          <w:rFonts w:ascii="Arial" w:hAnsi="Arial" w:cs="Arial"/>
          <w:color w:val="111111"/>
          <w:sz w:val="24"/>
          <w:szCs w:val="24"/>
          <w:lang w:val="en-US"/>
        </w:rPr>
        <w:t>Universal Credit - if you apply on or after 1 April 2018 your household income must be less than £7,400 a year (after tax and not including any benefits you get)</w:t>
      </w:r>
    </w:p>
    <w:p w:rsidR="000B7CA8" w:rsidRPr="008F2D7E" w:rsidRDefault="000B7CA8" w:rsidP="000B7CA8">
      <w:pPr>
        <w:jc w:val="both"/>
        <w:rPr>
          <w:rFonts w:ascii="Arial" w:hAnsi="Arial" w:cs="Arial"/>
          <w:sz w:val="24"/>
          <w:szCs w:val="24"/>
        </w:rPr>
      </w:pPr>
      <w:r w:rsidRPr="008F2D7E">
        <w:rPr>
          <w:rFonts w:ascii="Arial" w:hAnsi="Arial" w:cs="Arial"/>
          <w:sz w:val="24"/>
          <w:szCs w:val="24"/>
        </w:rPr>
        <w:t>Please contact the Richmond Pupil Finance Officer using the following contact details regarding any enquiries you may have.</w:t>
      </w:r>
    </w:p>
    <w:p w:rsidR="000B7CA8" w:rsidRPr="008F2D7E" w:rsidRDefault="000B7CA8" w:rsidP="000B7CA8">
      <w:pPr>
        <w:jc w:val="both"/>
        <w:rPr>
          <w:rFonts w:ascii="Arial" w:hAnsi="Arial" w:cs="Arial"/>
          <w:sz w:val="24"/>
          <w:szCs w:val="24"/>
        </w:rPr>
      </w:pPr>
      <w:r w:rsidRPr="008F2D7E">
        <w:rPr>
          <w:rFonts w:ascii="Arial" w:hAnsi="Arial" w:cs="Arial"/>
          <w:sz w:val="24"/>
          <w:szCs w:val="24"/>
        </w:rPr>
        <w:t>Telephone: 0208 5475448</w:t>
      </w:r>
    </w:p>
    <w:p w:rsidR="000B7CA8" w:rsidRPr="00055D15" w:rsidRDefault="000B7CA8" w:rsidP="000B7CA8">
      <w:pPr>
        <w:jc w:val="both"/>
        <w:rPr>
          <w:rFonts w:ascii="Arial" w:hAnsi="Arial" w:cs="Arial"/>
          <w:sz w:val="24"/>
          <w:szCs w:val="24"/>
        </w:rPr>
      </w:pPr>
      <w:r w:rsidRPr="00055D15">
        <w:rPr>
          <w:rFonts w:ascii="Arial" w:hAnsi="Arial" w:cs="Arial"/>
          <w:sz w:val="24"/>
          <w:szCs w:val="24"/>
        </w:rPr>
        <w:t>For Parents/Carers whose children are eligible for PPG as a school we can use th</w:t>
      </w:r>
      <w:r>
        <w:rPr>
          <w:rFonts w:ascii="Arial" w:hAnsi="Arial" w:cs="Arial"/>
          <w:sz w:val="24"/>
          <w:szCs w:val="24"/>
        </w:rPr>
        <w:t>is grant in various way such as</w:t>
      </w:r>
      <w:r w:rsidRPr="00055D15">
        <w:rPr>
          <w:rFonts w:ascii="Arial" w:hAnsi="Arial" w:cs="Arial"/>
          <w:sz w:val="24"/>
          <w:szCs w:val="24"/>
        </w:rPr>
        <w:t xml:space="preserve"> supporting with uniform costs or covering the costs of educational visits.  </w:t>
      </w:r>
      <w:r>
        <w:rPr>
          <w:rFonts w:ascii="Arial" w:hAnsi="Arial" w:cs="Arial"/>
          <w:sz w:val="24"/>
          <w:szCs w:val="24"/>
        </w:rPr>
        <w:t xml:space="preserve">Please speak to the school office regarding this. </w:t>
      </w:r>
    </w:p>
    <w:p w:rsidR="000B7CA8" w:rsidRDefault="000B7CA8" w:rsidP="000B7CA8">
      <w:pPr>
        <w:jc w:val="both"/>
        <w:rPr>
          <w:rFonts w:ascii="Arial" w:hAnsi="Arial" w:cs="Arial"/>
          <w:sz w:val="24"/>
          <w:szCs w:val="24"/>
        </w:rPr>
      </w:pPr>
    </w:p>
    <w:p w:rsidR="000B7CA8" w:rsidRPr="00BB3C2A" w:rsidRDefault="000B7CA8" w:rsidP="000B7CA8">
      <w:pPr>
        <w:jc w:val="both"/>
        <w:rPr>
          <w:rFonts w:ascii="Arial" w:hAnsi="Arial" w:cs="Arial"/>
          <w:sz w:val="24"/>
          <w:szCs w:val="24"/>
        </w:rPr>
      </w:pPr>
      <w:r w:rsidRPr="006F1BD7">
        <w:rPr>
          <w:rFonts w:ascii="Arial" w:hAnsi="Arial" w:cs="Arial"/>
          <w:b/>
          <w:sz w:val="24"/>
          <w:szCs w:val="24"/>
        </w:rPr>
        <w:t>Educational Visits/Swimming</w:t>
      </w:r>
    </w:p>
    <w:p w:rsidR="000B7CA8" w:rsidRDefault="000B7CA8" w:rsidP="000B7CA8">
      <w:pPr>
        <w:jc w:val="both"/>
        <w:rPr>
          <w:rFonts w:ascii="Arial" w:hAnsi="Arial" w:cs="Arial"/>
          <w:sz w:val="24"/>
          <w:szCs w:val="24"/>
        </w:rPr>
      </w:pPr>
      <w:r>
        <w:rPr>
          <w:rFonts w:ascii="Arial" w:hAnsi="Arial" w:cs="Arial"/>
          <w:sz w:val="24"/>
          <w:szCs w:val="24"/>
        </w:rPr>
        <w:t xml:space="preserve">As part of the curriculum the children at HISN will take part in educational visits which support their learning. These are integral to our curriculum. You will receive a permission slip and request for a voluntary contribution to cover the cost of the school visit. All money to be paid via </w:t>
      </w:r>
      <w:proofErr w:type="spellStart"/>
      <w:r>
        <w:rPr>
          <w:rFonts w:ascii="Arial" w:hAnsi="Arial" w:cs="Arial"/>
          <w:sz w:val="24"/>
          <w:szCs w:val="24"/>
        </w:rPr>
        <w:t>ParentPay</w:t>
      </w:r>
      <w:proofErr w:type="spellEnd"/>
      <w:r>
        <w:rPr>
          <w:rFonts w:ascii="Arial" w:hAnsi="Arial" w:cs="Arial"/>
          <w:sz w:val="24"/>
          <w:szCs w:val="24"/>
        </w:rPr>
        <w:t xml:space="preserve">. </w:t>
      </w:r>
    </w:p>
    <w:p w:rsidR="00773832" w:rsidRDefault="00773832" w:rsidP="000B7CA8">
      <w:pPr>
        <w:jc w:val="both"/>
      </w:pPr>
      <w:bookmarkStart w:id="0" w:name="_GoBack"/>
      <w:bookmarkEnd w:id="0"/>
    </w:p>
    <w:sectPr w:rsidR="0077383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A8" w:rsidRDefault="000B7CA8" w:rsidP="00773832">
      <w:pPr>
        <w:spacing w:after="0" w:line="240" w:lineRule="auto"/>
      </w:pPr>
      <w:r>
        <w:separator/>
      </w:r>
    </w:p>
  </w:endnote>
  <w:endnote w:type="continuationSeparator" w:id="0">
    <w:p w:rsidR="000B7CA8" w:rsidRDefault="000B7CA8"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A8" w:rsidRDefault="000B7CA8" w:rsidP="00773832">
      <w:pPr>
        <w:spacing w:after="0" w:line="240" w:lineRule="auto"/>
      </w:pPr>
      <w:r>
        <w:separator/>
      </w:r>
    </w:p>
  </w:footnote>
  <w:footnote w:type="continuationSeparator" w:id="0">
    <w:p w:rsidR="000B7CA8" w:rsidRDefault="000B7CA8"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4358E"/>
    <w:multiLevelType w:val="hybridMultilevel"/>
    <w:tmpl w:val="6F2A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36CDC"/>
    <w:multiLevelType w:val="multilevel"/>
    <w:tmpl w:val="1522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22ABC"/>
    <w:multiLevelType w:val="hybridMultilevel"/>
    <w:tmpl w:val="64AC788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A8"/>
    <w:rsid w:val="000B7CA8"/>
    <w:rsid w:val="00292591"/>
    <w:rsid w:val="00773832"/>
    <w:rsid w:val="00846621"/>
    <w:rsid w:val="00B0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D7AE"/>
  <w15:chartTrackingRefBased/>
  <w15:docId w15:val="{8A851359-282A-4365-A3C6-26281981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paragraph" w:styleId="ListParagraph">
    <w:name w:val="List Paragraph"/>
    <w:basedOn w:val="Normal"/>
    <w:uiPriority w:val="34"/>
    <w:qFormat/>
    <w:rsid w:val="000B7CA8"/>
    <w:pPr>
      <w:ind w:left="720"/>
      <w:contextualSpacing/>
    </w:pPr>
  </w:style>
  <w:style w:type="paragraph" w:customStyle="1" w:styleId="gmail-leftaligned">
    <w:name w:val="gmail-leftaligned"/>
    <w:basedOn w:val="Normal"/>
    <w:uiPriority w:val="99"/>
    <w:rsid w:val="0029259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4</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2</cp:revision>
  <dcterms:created xsi:type="dcterms:W3CDTF">2020-06-22T08:24:00Z</dcterms:created>
  <dcterms:modified xsi:type="dcterms:W3CDTF">2020-06-24T07:56:00Z</dcterms:modified>
</cp:coreProperties>
</file>